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Rule="auto"/>
        <w:jc w:val="center"/>
        <w:rPr>
          <w:sz w:val="24"/>
          <w:szCs w:val="24"/>
        </w:rPr>
      </w:pPr>
      <w:r w:rsidDel="00000000" w:rsidR="00000000" w:rsidRPr="00000000">
        <w:rPr>
          <w:sz w:val="24"/>
          <w:szCs w:val="24"/>
          <w:rtl w:val="0"/>
        </w:rPr>
        <w:t xml:space="preserve">Общество с ограниченной ответственностью «БФЛ»</w:t>
        <w:br w:type="textWrapping"/>
        <w:t xml:space="preserve">(ООО «БФЛ»)</w:t>
      </w:r>
    </w:p>
    <w:p w:rsidR="00000000" w:rsidDel="00000000" w:rsidP="00000000" w:rsidRDefault="00000000" w:rsidRPr="00000000" w14:paraId="00000002">
      <w:pPr>
        <w:spacing w:after="280" w:before="280" w:lineRule="auto"/>
        <w:jc w:val="right"/>
        <w:rPr>
          <w:sz w:val="24"/>
          <w:szCs w:val="24"/>
        </w:rPr>
      </w:pPr>
      <w:r w:rsidDel="00000000" w:rsidR="00000000" w:rsidRPr="00000000">
        <w:rPr>
          <w:sz w:val="24"/>
          <w:szCs w:val="24"/>
          <w:rtl w:val="0"/>
        </w:rPr>
        <w:t xml:space="preserve">УТВЕРЖДАЮ</w:t>
        <w:br w:type="textWrapping"/>
        <w:t xml:space="preserve">Директор</w:t>
        <w:br w:type="textWrapping"/>
        <w:t xml:space="preserve">ООО «БФЛ»</w:t>
      </w:r>
    </w:p>
    <w:p w:rsidR="00000000" w:rsidDel="00000000" w:rsidP="00000000" w:rsidRDefault="00000000" w:rsidRPr="00000000" w14:paraId="00000003">
      <w:pPr>
        <w:spacing w:after="280" w:before="280" w:lineRule="auto"/>
        <w:jc w:val="right"/>
        <w:rPr>
          <w:sz w:val="24"/>
          <w:szCs w:val="24"/>
        </w:rPr>
      </w:pPr>
      <w:r w:rsidDel="00000000" w:rsidR="00000000" w:rsidRPr="00000000">
        <w:rPr>
          <w:sz w:val="24"/>
          <w:szCs w:val="24"/>
          <w:rtl w:val="0"/>
        </w:rPr>
        <w:t xml:space="preserve">____________А.В. Мизинин </w:t>
      </w:r>
    </w:p>
    <w:p w:rsidR="00000000" w:rsidDel="00000000" w:rsidP="00000000" w:rsidRDefault="00000000" w:rsidRPr="00000000" w14:paraId="00000004">
      <w:pPr>
        <w:spacing w:after="0" w:line="240" w:lineRule="auto"/>
        <w:jc w:val="center"/>
        <w:rPr>
          <w:sz w:val="24"/>
          <w:szCs w:val="24"/>
        </w:rPr>
      </w:pPr>
      <w:r w:rsidDel="00000000" w:rsidR="00000000" w:rsidRPr="00000000">
        <w:rPr>
          <w:rtl w:val="0"/>
        </w:rPr>
      </w:r>
    </w:p>
    <w:p w:rsidR="00000000" w:rsidDel="00000000" w:rsidP="00000000" w:rsidRDefault="00000000" w:rsidRPr="00000000" w14:paraId="00000005">
      <w:pPr>
        <w:spacing w:after="0" w:line="240" w:lineRule="auto"/>
        <w:jc w:val="center"/>
        <w:rPr>
          <w:b w:val="1"/>
          <w:bCs w:val="1"/>
          <w:sz w:val="24"/>
          <w:szCs w:val="24"/>
        </w:rPr>
      </w:pPr>
      <w:r w:rsidDel="00000000" w:rsidR="00000000" w:rsidRPr="00000000">
        <w:rPr>
          <w:b w:val="1"/>
          <w:bCs w:val="1"/>
          <w:sz w:val="24"/>
          <w:szCs w:val="24"/>
          <w:rtl w:val="0"/>
        </w:rPr>
        <w:t xml:space="preserve">ПОЛОЖЕНИЕ </w:t>
      </w:r>
    </w:p>
    <w:p w:rsidR="00000000" w:rsidDel="00000000" w:rsidP="00000000" w:rsidRDefault="00000000" w:rsidRPr="00000000" w14:paraId="00000006">
      <w:pPr>
        <w:spacing w:after="0" w:line="240" w:lineRule="auto"/>
        <w:jc w:val="center"/>
        <w:rPr>
          <w:b w:val="1"/>
          <w:bCs w:val="1"/>
          <w:sz w:val="24"/>
          <w:szCs w:val="24"/>
        </w:rPr>
      </w:pPr>
      <w:r w:rsidDel="00000000" w:rsidR="00000000" w:rsidRPr="00000000">
        <w:rPr>
          <w:b w:val="1"/>
          <w:bCs w:val="1"/>
          <w:sz w:val="24"/>
          <w:szCs w:val="24"/>
          <w:rtl w:val="0"/>
        </w:rPr>
        <w:t xml:space="preserve">о защите персональных данных</w:t>
      </w:r>
    </w:p>
    <w:p w:rsidR="00000000" w:rsidDel="00000000" w:rsidP="00000000" w:rsidRDefault="00000000" w:rsidRPr="00000000" w14:paraId="00000007">
      <w:pPr>
        <w:spacing w:after="280" w:before="280" w:lineRule="auto"/>
        <w:jc w:val="center"/>
        <w:rPr>
          <w:sz w:val="24"/>
          <w:szCs w:val="24"/>
        </w:rPr>
      </w:pPr>
      <w:r w:rsidDel="00000000" w:rsidR="00000000" w:rsidRPr="00000000">
        <w:rPr>
          <w:sz w:val="24"/>
          <w:szCs w:val="24"/>
          <w:rtl w:val="0"/>
        </w:rPr>
        <w:t xml:space="preserve">№1 от 22.06.2026 г.</w:t>
      </w:r>
    </w:p>
    <w:p w:rsidR="00000000" w:rsidDel="00000000" w:rsidP="00000000" w:rsidRDefault="00000000" w:rsidRPr="00000000" w14:paraId="00000008">
      <w:pPr>
        <w:spacing w:after="280" w:before="280" w:lineRule="auto"/>
        <w:jc w:val="center"/>
        <w:rPr>
          <w:b w:val="1"/>
          <w:bCs w:val="1"/>
          <w:sz w:val="24"/>
          <w:szCs w:val="24"/>
        </w:rPr>
      </w:pPr>
      <w:r w:rsidDel="00000000" w:rsidR="00000000" w:rsidRPr="00000000">
        <w:rPr>
          <w:sz w:val="24"/>
          <w:szCs w:val="24"/>
          <w:rtl w:val="0"/>
        </w:rPr>
        <w:t xml:space="preserve">г. Москва</w:t>
      </w:r>
      <w:r w:rsidDel="00000000" w:rsidR="00000000" w:rsidRPr="00000000">
        <w:rPr>
          <w:rtl w:val="0"/>
        </w:rPr>
      </w:r>
    </w:p>
    <w:p w:rsidR="00000000" w:rsidDel="00000000" w:rsidP="00000000" w:rsidRDefault="00000000" w:rsidRPr="00000000" w14:paraId="00000009">
      <w:pPr>
        <w:spacing w:after="280" w:before="280" w:line="240" w:lineRule="auto"/>
        <w:jc w:val="center"/>
        <w:rPr>
          <w:color w:val="000000"/>
          <w:sz w:val="24"/>
          <w:szCs w:val="24"/>
        </w:rPr>
      </w:pPr>
      <w:r w:rsidDel="00000000" w:rsidR="00000000" w:rsidRPr="00000000">
        <w:rPr>
          <w:b w:val="1"/>
          <w:bCs w:val="1"/>
          <w:color w:val="000000"/>
          <w:sz w:val="24"/>
          <w:szCs w:val="24"/>
          <w:rtl w:val="0"/>
        </w:rPr>
        <w:t xml:space="preserve">1. Общие положения</w:t>
      </w:r>
      <w:r w:rsidDel="00000000" w:rsidR="00000000" w:rsidRPr="00000000">
        <w:rPr>
          <w:rtl w:val="0"/>
        </w:rPr>
      </w:r>
    </w:p>
    <w:p w:rsidR="00000000" w:rsidDel="00000000" w:rsidP="00000000" w:rsidRDefault="00000000" w:rsidRPr="00000000" w14:paraId="0000000A">
      <w:pPr>
        <w:spacing w:after="280" w:before="280" w:line="240" w:lineRule="auto"/>
        <w:jc w:val="both"/>
        <w:rPr>
          <w:color w:val="000000"/>
          <w:sz w:val="24"/>
          <w:szCs w:val="24"/>
        </w:rPr>
      </w:pPr>
      <w:r w:rsidDel="00000000" w:rsidR="00000000" w:rsidRPr="00000000">
        <w:rPr>
          <w:color w:val="000000"/>
          <w:sz w:val="24"/>
          <w:szCs w:val="24"/>
          <w:rtl w:val="0"/>
        </w:rPr>
        <w:t xml:space="preserve">1.1. Положение о защите персональных данных ООО «</w:t>
      </w:r>
      <w:r w:rsidDel="00000000" w:rsidR="00000000" w:rsidRPr="00000000">
        <w:rPr>
          <w:sz w:val="24"/>
          <w:szCs w:val="24"/>
          <w:rtl w:val="0"/>
        </w:rPr>
        <w:t xml:space="preserve">БФЛ</w:t>
      </w:r>
      <w:r w:rsidDel="00000000" w:rsidR="00000000" w:rsidRPr="00000000">
        <w:rPr>
          <w:color w:val="000000"/>
          <w:sz w:val="24"/>
          <w:szCs w:val="24"/>
          <w:rtl w:val="0"/>
        </w:rPr>
        <w:t xml:space="preserve">» (далее – Общество, Положение) разработано в соответствии с Федеральным законом от 27.07.2006 № 152-ФЗ и иными нормативно-правовыми актами в области защиты персональных данных, действующими на территории России.</w:t>
      </w:r>
    </w:p>
    <w:p w:rsidR="00000000" w:rsidDel="00000000" w:rsidP="00000000" w:rsidRDefault="00000000" w:rsidRPr="00000000" w14:paraId="0000000B">
      <w:pPr>
        <w:spacing w:after="280" w:before="280" w:line="240" w:lineRule="auto"/>
        <w:jc w:val="both"/>
        <w:rPr>
          <w:color w:val="000000"/>
          <w:sz w:val="24"/>
          <w:szCs w:val="24"/>
        </w:rPr>
      </w:pPr>
      <w:r w:rsidDel="00000000" w:rsidR="00000000" w:rsidRPr="00000000">
        <w:rPr>
          <w:color w:val="000000"/>
          <w:sz w:val="24"/>
          <w:szCs w:val="24"/>
          <w:rtl w:val="0"/>
        </w:rPr>
        <w:t xml:space="preserve">1.2. Цель настоящего Положения – защита персональных данных клиентов, контрагентов и пользователей сайта </w:t>
      </w:r>
      <w:hyperlink r:id="rId7">
        <w:r w:rsidDel="00000000" w:rsidR="00000000" w:rsidRPr="00000000">
          <w:rPr>
            <w:color w:val="1155cc"/>
            <w:u w:val="single"/>
            <w:rtl w:val="0"/>
          </w:rPr>
          <w:t xml:space="preserve">https://uk-bfl.ru/</w:t>
        </w:r>
      </w:hyperlink>
      <w:r w:rsidDel="00000000" w:rsidR="00000000" w:rsidRPr="00000000">
        <w:rPr>
          <w:sz w:val="24"/>
          <w:szCs w:val="24"/>
          <w:rtl w:val="0"/>
        </w:rPr>
        <w:t xml:space="preserve"> </w:t>
      </w:r>
      <w:r w:rsidDel="00000000" w:rsidR="00000000" w:rsidRPr="00000000">
        <w:rPr>
          <w:color w:val="000000"/>
          <w:sz w:val="24"/>
          <w:szCs w:val="24"/>
          <w:rtl w:val="0"/>
        </w:rPr>
        <w:t xml:space="preserve">ООО «</w:t>
      </w:r>
      <w:r w:rsidDel="00000000" w:rsidR="00000000" w:rsidRPr="00000000">
        <w:rPr>
          <w:sz w:val="24"/>
          <w:szCs w:val="24"/>
          <w:rtl w:val="0"/>
        </w:rPr>
        <w:t xml:space="preserve">БФЛ</w:t>
      </w:r>
      <w:r w:rsidDel="00000000" w:rsidR="00000000" w:rsidRPr="00000000">
        <w:rPr>
          <w:color w:val="000000"/>
          <w:sz w:val="24"/>
          <w:szCs w:val="24"/>
          <w:rtl w:val="0"/>
        </w:rPr>
        <w:t xml:space="preserve">» от несанкционированного доступа и разглашения, предотвращение и выявление нарушений законодательства РФ, устранение последствий таких нарушений.</w:t>
      </w:r>
    </w:p>
    <w:p w:rsidR="00000000" w:rsidDel="00000000" w:rsidP="00000000" w:rsidRDefault="00000000" w:rsidRPr="00000000" w14:paraId="0000000C">
      <w:pPr>
        <w:spacing w:after="280" w:before="280" w:line="240" w:lineRule="auto"/>
        <w:jc w:val="both"/>
        <w:rPr>
          <w:color w:val="000000"/>
          <w:sz w:val="24"/>
          <w:szCs w:val="24"/>
        </w:rPr>
      </w:pPr>
      <w:r w:rsidDel="00000000" w:rsidR="00000000" w:rsidRPr="00000000">
        <w:rPr>
          <w:color w:val="000000"/>
          <w:sz w:val="24"/>
          <w:szCs w:val="24"/>
          <w:rtl w:val="0"/>
        </w:rPr>
        <w:t xml:space="preserve">1.3. В целях настоящего Положения:</w:t>
      </w:r>
    </w:p>
    <w:p w:rsidR="00000000" w:rsidDel="00000000" w:rsidP="00000000" w:rsidRDefault="00000000" w:rsidRPr="00000000" w14:paraId="0000000D">
      <w:pPr>
        <w:numPr>
          <w:ilvl w:val="0"/>
          <w:numId w:val="1"/>
        </w:numPr>
        <w:spacing w:after="0" w:before="280" w:line="240" w:lineRule="auto"/>
        <w:ind w:left="780" w:right="180" w:hanging="360"/>
        <w:jc w:val="both"/>
        <w:rPr>
          <w:color w:val="000000"/>
          <w:sz w:val="24"/>
          <w:szCs w:val="24"/>
        </w:rPr>
      </w:pPr>
      <w:r w:rsidDel="00000000" w:rsidR="00000000" w:rsidRPr="00000000">
        <w:rPr>
          <w:color w:val="000000"/>
          <w:sz w:val="24"/>
          <w:szCs w:val="24"/>
          <w:rtl w:val="0"/>
        </w:rPr>
        <w:t xml:space="preserve">под персональными данными (далее – ПД) понимается любая информация, прямо или косвенно относящаяся к субъекту персональных данных;</w:t>
      </w:r>
    </w:p>
    <w:p w:rsidR="00000000" w:rsidDel="00000000" w:rsidP="00000000" w:rsidRDefault="00000000" w:rsidRPr="00000000" w14:paraId="0000000E">
      <w:pPr>
        <w:numPr>
          <w:ilvl w:val="0"/>
          <w:numId w:val="1"/>
        </w:numPr>
        <w:spacing w:after="0" w:before="0" w:line="240" w:lineRule="auto"/>
        <w:ind w:left="780" w:right="180" w:hanging="360"/>
        <w:jc w:val="both"/>
        <w:rPr>
          <w:color w:val="000000"/>
          <w:sz w:val="24"/>
          <w:szCs w:val="24"/>
        </w:rPr>
      </w:pPr>
      <w:r w:rsidDel="00000000" w:rsidR="00000000" w:rsidRPr="00000000">
        <w:rPr>
          <w:color w:val="000000"/>
          <w:sz w:val="24"/>
          <w:szCs w:val="24"/>
          <w:rtl w:val="0"/>
        </w:rPr>
        <w:t xml:space="preserve">под угрозами безопасности ПД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w:t>
      </w:r>
    </w:p>
    <w:p w:rsidR="00000000" w:rsidDel="00000000" w:rsidP="00000000" w:rsidRDefault="00000000" w:rsidRPr="00000000" w14:paraId="0000000F">
      <w:pPr>
        <w:numPr>
          <w:ilvl w:val="0"/>
          <w:numId w:val="1"/>
        </w:numPr>
        <w:spacing w:after="280" w:before="0" w:line="240" w:lineRule="auto"/>
        <w:ind w:left="780" w:right="180" w:hanging="360"/>
        <w:jc w:val="both"/>
        <w:rPr>
          <w:color w:val="000000"/>
          <w:sz w:val="24"/>
          <w:szCs w:val="24"/>
        </w:rPr>
      </w:pPr>
      <w:r w:rsidDel="00000000" w:rsidR="00000000" w:rsidRPr="00000000">
        <w:rPr>
          <w:color w:val="000000"/>
          <w:sz w:val="24"/>
          <w:szCs w:val="24"/>
          <w:rtl w:val="0"/>
        </w:rPr>
        <w:t xml:space="preserve">под уровнем защищенности ПД понимается комплексный показатель, характеризующий требования, исполнение которых обеспечивает нейтрализацию определенных угроз безопасности ПД при их обработке в информационной системе.</w:t>
      </w:r>
    </w:p>
    <w:p w:rsidR="00000000" w:rsidDel="00000000" w:rsidP="00000000" w:rsidRDefault="00000000" w:rsidRPr="00000000" w14:paraId="00000010">
      <w:pPr>
        <w:spacing w:after="280" w:before="280" w:line="240" w:lineRule="auto"/>
        <w:jc w:val="both"/>
        <w:rPr>
          <w:color w:val="000000"/>
          <w:sz w:val="24"/>
          <w:szCs w:val="24"/>
        </w:rPr>
      </w:pPr>
      <w:r w:rsidDel="00000000" w:rsidR="00000000" w:rsidRPr="00000000">
        <w:rPr>
          <w:color w:val="000000"/>
          <w:sz w:val="24"/>
          <w:szCs w:val="24"/>
          <w:rtl w:val="0"/>
        </w:rPr>
        <w:t xml:space="preserve">1.4. Настоящее Положение и изменения к нему утверждаются директором ООО «</w:t>
      </w:r>
      <w:r w:rsidDel="00000000" w:rsidR="00000000" w:rsidRPr="00000000">
        <w:rPr>
          <w:sz w:val="24"/>
          <w:szCs w:val="24"/>
          <w:rtl w:val="0"/>
        </w:rPr>
        <w:t xml:space="preserve">БФЛ</w:t>
      </w:r>
      <w:r w:rsidDel="00000000" w:rsidR="00000000" w:rsidRPr="00000000">
        <w:rPr>
          <w:color w:val="000000"/>
          <w:sz w:val="24"/>
          <w:szCs w:val="24"/>
          <w:rtl w:val="0"/>
        </w:rPr>
        <w:t xml:space="preserve">» и вводятся приказом. Настоящее Положение размещается на официальном сайте ООО «</w:t>
      </w:r>
      <w:r w:rsidDel="00000000" w:rsidR="00000000" w:rsidRPr="00000000">
        <w:rPr>
          <w:sz w:val="24"/>
          <w:szCs w:val="24"/>
          <w:rtl w:val="0"/>
        </w:rPr>
        <w:t xml:space="preserve">БФЛ</w:t>
      </w:r>
      <w:r w:rsidDel="00000000" w:rsidR="00000000" w:rsidRPr="00000000">
        <w:rPr>
          <w:color w:val="000000"/>
          <w:sz w:val="24"/>
          <w:szCs w:val="24"/>
          <w:rtl w:val="0"/>
        </w:rPr>
        <w:t xml:space="preserve">» по адресу </w:t>
      </w:r>
      <w:hyperlink r:id="rId8">
        <w:r w:rsidDel="00000000" w:rsidR="00000000" w:rsidRPr="00000000">
          <w:rPr>
            <w:color w:val="1155cc"/>
            <w:u w:val="single"/>
            <w:rtl w:val="0"/>
          </w:rPr>
          <w:t xml:space="preserve">https://uk-bfl.ru/</w:t>
        </w:r>
      </w:hyperlink>
      <w:r w:rsidDel="00000000" w:rsidR="00000000" w:rsidRPr="00000000">
        <w:rPr>
          <w:sz w:val="24"/>
          <w:szCs w:val="24"/>
          <w:rtl w:val="0"/>
        </w:rPr>
        <w:t xml:space="preserve"> </w:t>
      </w:r>
      <w:r w:rsidDel="00000000" w:rsidR="00000000" w:rsidRPr="00000000">
        <w:rPr>
          <w:color w:val="000000"/>
          <w:sz w:val="24"/>
          <w:szCs w:val="24"/>
          <w:rtl w:val="0"/>
        </w:rPr>
        <w:t xml:space="preserve">в свободном доступе.</w:t>
      </w:r>
    </w:p>
    <w:p w:rsidR="00000000" w:rsidDel="00000000" w:rsidP="00000000" w:rsidRDefault="00000000" w:rsidRPr="00000000" w14:paraId="00000011">
      <w:pPr>
        <w:spacing w:after="280" w:before="280" w:line="240" w:lineRule="auto"/>
        <w:jc w:val="both"/>
        <w:rPr>
          <w:color w:val="000000"/>
          <w:sz w:val="24"/>
          <w:szCs w:val="24"/>
        </w:rPr>
      </w:pPr>
      <w:r w:rsidDel="00000000" w:rsidR="00000000" w:rsidRPr="00000000">
        <w:rPr>
          <w:color w:val="000000"/>
          <w:sz w:val="24"/>
          <w:szCs w:val="24"/>
          <w:rtl w:val="0"/>
        </w:rPr>
        <w:t xml:space="preserve">1.5. Настоящее Положение вступает в силу с </w:t>
      </w:r>
      <w:r w:rsidDel="00000000" w:rsidR="00000000" w:rsidRPr="00000000">
        <w:rPr>
          <w:sz w:val="24"/>
          <w:szCs w:val="24"/>
          <w:rtl w:val="0"/>
        </w:rPr>
        <w:t xml:space="preserve">22</w:t>
      </w:r>
      <w:r w:rsidDel="00000000" w:rsidR="00000000" w:rsidRPr="00000000">
        <w:rPr>
          <w:color w:val="000000"/>
          <w:sz w:val="24"/>
          <w:szCs w:val="24"/>
          <w:rtl w:val="0"/>
        </w:rPr>
        <w:t xml:space="preserve">.</w:t>
      </w:r>
      <w:r w:rsidDel="00000000" w:rsidR="00000000" w:rsidRPr="00000000">
        <w:rPr>
          <w:sz w:val="24"/>
          <w:szCs w:val="24"/>
          <w:rtl w:val="0"/>
        </w:rPr>
        <w:t xml:space="preserve">06</w:t>
      </w:r>
      <w:r w:rsidDel="00000000" w:rsidR="00000000" w:rsidRPr="00000000">
        <w:rPr>
          <w:color w:val="000000"/>
          <w:sz w:val="24"/>
          <w:szCs w:val="24"/>
          <w:rtl w:val="0"/>
        </w:rPr>
        <w:t xml:space="preserve">.202</w:t>
      </w:r>
      <w:r w:rsidDel="00000000" w:rsidR="00000000" w:rsidRPr="00000000">
        <w:rPr>
          <w:sz w:val="24"/>
          <w:szCs w:val="24"/>
          <w:rtl w:val="0"/>
        </w:rPr>
        <w:t xml:space="preserve">6 года</w:t>
      </w:r>
      <w:r w:rsidDel="00000000" w:rsidR="00000000" w:rsidRPr="00000000">
        <w:rPr>
          <w:color w:val="000000"/>
          <w:sz w:val="24"/>
          <w:szCs w:val="24"/>
          <w:rtl w:val="0"/>
        </w:rPr>
        <w:t xml:space="preserve">.</w:t>
      </w:r>
    </w:p>
    <w:p w:rsidR="00000000" w:rsidDel="00000000" w:rsidP="00000000" w:rsidRDefault="00000000" w:rsidRPr="00000000" w14:paraId="00000012">
      <w:pPr>
        <w:spacing w:after="280" w:before="280" w:line="240" w:lineRule="auto"/>
        <w:jc w:val="center"/>
        <w:rPr>
          <w:color w:val="000000"/>
          <w:sz w:val="24"/>
          <w:szCs w:val="24"/>
        </w:rPr>
      </w:pPr>
      <w:r w:rsidDel="00000000" w:rsidR="00000000" w:rsidRPr="00000000">
        <w:rPr>
          <w:b w:val="1"/>
          <w:bCs w:val="1"/>
          <w:color w:val="000000"/>
          <w:sz w:val="24"/>
          <w:szCs w:val="24"/>
          <w:rtl w:val="0"/>
        </w:rPr>
        <w:t xml:space="preserve">2. Защита персональных данных</w:t>
      </w:r>
      <w:r w:rsidDel="00000000" w:rsidR="00000000" w:rsidRPr="00000000">
        <w:rPr>
          <w:rtl w:val="0"/>
        </w:rPr>
      </w:r>
    </w:p>
    <w:p w:rsidR="00000000" w:rsidDel="00000000" w:rsidP="00000000" w:rsidRDefault="00000000" w:rsidRPr="00000000" w14:paraId="00000013">
      <w:pPr>
        <w:spacing w:after="280" w:before="280" w:line="240" w:lineRule="auto"/>
        <w:jc w:val="both"/>
        <w:rPr>
          <w:color w:val="000000"/>
          <w:sz w:val="24"/>
          <w:szCs w:val="24"/>
        </w:rPr>
      </w:pPr>
      <w:r w:rsidDel="00000000" w:rsidR="00000000" w:rsidRPr="00000000">
        <w:rPr>
          <w:color w:val="000000"/>
          <w:sz w:val="24"/>
          <w:szCs w:val="24"/>
          <w:rtl w:val="0"/>
        </w:rPr>
        <w:t xml:space="preserve">2.1. Общество принимает следующие меры по защите ПД:</w:t>
      </w:r>
    </w:p>
    <w:p w:rsidR="00000000" w:rsidDel="00000000" w:rsidP="00000000" w:rsidRDefault="00000000" w:rsidRPr="00000000" w14:paraId="00000014">
      <w:pPr>
        <w:spacing w:after="280" w:before="280" w:line="240" w:lineRule="auto"/>
        <w:jc w:val="both"/>
        <w:rPr>
          <w:color w:val="000000"/>
          <w:sz w:val="24"/>
          <w:szCs w:val="24"/>
        </w:rPr>
      </w:pPr>
      <w:r w:rsidDel="00000000" w:rsidR="00000000" w:rsidRPr="00000000">
        <w:rPr>
          <w:color w:val="000000"/>
          <w:sz w:val="24"/>
          <w:szCs w:val="24"/>
          <w:rtl w:val="0"/>
        </w:rPr>
        <w:t xml:space="preserve">2.1.1. Назначение лица, ответственного за обработку ПД, которое осуществляет организацию обработки ПД, обучение и инструктаж, внутренний контроль за соблюдением Обществом требований к защите ПД.</w:t>
      </w:r>
    </w:p>
    <w:p w:rsidR="00000000" w:rsidDel="00000000" w:rsidP="00000000" w:rsidRDefault="00000000" w:rsidRPr="00000000" w14:paraId="00000015">
      <w:pPr>
        <w:spacing w:after="280" w:before="280" w:line="240" w:lineRule="auto"/>
        <w:jc w:val="both"/>
        <w:rPr>
          <w:color w:val="000000"/>
          <w:sz w:val="24"/>
          <w:szCs w:val="24"/>
        </w:rPr>
      </w:pPr>
      <w:r w:rsidDel="00000000" w:rsidR="00000000" w:rsidRPr="00000000">
        <w:rPr>
          <w:color w:val="000000"/>
          <w:sz w:val="24"/>
          <w:szCs w:val="24"/>
          <w:rtl w:val="0"/>
        </w:rPr>
        <w:t xml:space="preserve">2.1.2. Разработка политики в отношении обработки ПД.</w:t>
      </w:r>
    </w:p>
    <w:p w:rsidR="00000000" w:rsidDel="00000000" w:rsidP="00000000" w:rsidRDefault="00000000" w:rsidRPr="00000000" w14:paraId="00000016">
      <w:pPr>
        <w:spacing w:after="280" w:before="280" w:line="240" w:lineRule="auto"/>
        <w:jc w:val="both"/>
        <w:rPr>
          <w:color w:val="000000"/>
          <w:sz w:val="24"/>
          <w:szCs w:val="24"/>
        </w:rPr>
      </w:pPr>
      <w:r w:rsidDel="00000000" w:rsidR="00000000" w:rsidRPr="00000000">
        <w:rPr>
          <w:color w:val="000000"/>
          <w:sz w:val="24"/>
          <w:szCs w:val="24"/>
          <w:rtl w:val="0"/>
        </w:rPr>
        <w:t xml:space="preserve">2.1.3. Установление правил доступа к ПД, обеспечение регистрации и учета всех действий, совершаемых с ПД.</w:t>
      </w:r>
    </w:p>
    <w:p w:rsidR="00000000" w:rsidDel="00000000" w:rsidP="00000000" w:rsidRDefault="00000000" w:rsidRPr="00000000" w14:paraId="00000017">
      <w:pPr>
        <w:spacing w:after="280" w:before="280" w:line="240" w:lineRule="auto"/>
        <w:jc w:val="both"/>
        <w:rPr>
          <w:color w:val="000000"/>
          <w:sz w:val="24"/>
          <w:szCs w:val="24"/>
        </w:rPr>
      </w:pPr>
      <w:r w:rsidDel="00000000" w:rsidR="00000000" w:rsidRPr="00000000">
        <w:rPr>
          <w:color w:val="000000"/>
          <w:sz w:val="24"/>
          <w:szCs w:val="24"/>
          <w:rtl w:val="0"/>
        </w:rPr>
        <w:t xml:space="preserve">2.1.4. Установление индивидуальных паролей доступа сотрудников в информационную систему в соответствии с их производственными обязанностями.</w:t>
      </w:r>
    </w:p>
    <w:p w:rsidR="00000000" w:rsidDel="00000000" w:rsidP="00000000" w:rsidRDefault="00000000" w:rsidRPr="00000000" w14:paraId="00000018">
      <w:pPr>
        <w:spacing w:after="280" w:before="280" w:line="240" w:lineRule="auto"/>
        <w:jc w:val="both"/>
        <w:rPr>
          <w:color w:val="000000"/>
          <w:sz w:val="24"/>
          <w:szCs w:val="24"/>
        </w:rPr>
      </w:pPr>
      <w:r w:rsidDel="00000000" w:rsidR="00000000" w:rsidRPr="00000000">
        <w:rPr>
          <w:color w:val="000000"/>
          <w:sz w:val="24"/>
          <w:szCs w:val="24"/>
          <w:rtl w:val="0"/>
        </w:rPr>
        <w:t xml:space="preserve">2.1.5. Применение прошедших в установленном порядке процедуру оценки соответствия средств защиты информации.</w:t>
      </w:r>
    </w:p>
    <w:p w:rsidR="00000000" w:rsidDel="00000000" w:rsidP="00000000" w:rsidRDefault="00000000" w:rsidRPr="00000000" w14:paraId="00000019">
      <w:pPr>
        <w:spacing w:after="280" w:before="280" w:line="240" w:lineRule="auto"/>
        <w:jc w:val="both"/>
        <w:rPr>
          <w:color w:val="000000"/>
          <w:sz w:val="24"/>
          <w:szCs w:val="24"/>
        </w:rPr>
      </w:pPr>
      <w:r w:rsidDel="00000000" w:rsidR="00000000" w:rsidRPr="00000000">
        <w:rPr>
          <w:color w:val="000000"/>
          <w:sz w:val="24"/>
          <w:szCs w:val="24"/>
          <w:rtl w:val="0"/>
        </w:rPr>
        <w:t xml:space="preserve">2.1.6. Сертифицированное антивирусное программное обеспечение с регулярно обновляемыми базами.</w:t>
      </w:r>
    </w:p>
    <w:p w:rsidR="00000000" w:rsidDel="00000000" w:rsidP="00000000" w:rsidRDefault="00000000" w:rsidRPr="00000000" w14:paraId="0000001A">
      <w:pPr>
        <w:spacing w:after="280" w:before="280" w:line="240" w:lineRule="auto"/>
        <w:jc w:val="both"/>
        <w:rPr>
          <w:color w:val="000000"/>
          <w:sz w:val="24"/>
          <w:szCs w:val="24"/>
        </w:rPr>
      </w:pPr>
      <w:r w:rsidDel="00000000" w:rsidR="00000000" w:rsidRPr="00000000">
        <w:rPr>
          <w:color w:val="000000"/>
          <w:sz w:val="24"/>
          <w:szCs w:val="24"/>
          <w:rtl w:val="0"/>
        </w:rPr>
        <w:t xml:space="preserve">2.1.7. Соблюдение условий, обеспечивающих сохранность ПД и исключающих</w:t>
      </w:r>
      <w:r w:rsidDel="00000000" w:rsidR="00000000" w:rsidRPr="00000000">
        <w:rPr>
          <w:rtl w:val="0"/>
        </w:rPr>
        <w:br w:type="textWrapping"/>
      </w:r>
      <w:r w:rsidDel="00000000" w:rsidR="00000000" w:rsidRPr="00000000">
        <w:rPr>
          <w:color w:val="000000"/>
          <w:sz w:val="24"/>
          <w:szCs w:val="24"/>
          <w:rtl w:val="0"/>
        </w:rPr>
        <w:t xml:space="preserve">несанкционированный доступ к ним.</w:t>
      </w:r>
    </w:p>
    <w:p w:rsidR="00000000" w:rsidDel="00000000" w:rsidP="00000000" w:rsidRDefault="00000000" w:rsidRPr="00000000" w14:paraId="0000001B">
      <w:pPr>
        <w:spacing w:after="280" w:before="280" w:line="240" w:lineRule="auto"/>
        <w:jc w:val="both"/>
        <w:rPr>
          <w:color w:val="000000"/>
          <w:sz w:val="24"/>
          <w:szCs w:val="24"/>
        </w:rPr>
      </w:pPr>
      <w:r w:rsidDel="00000000" w:rsidR="00000000" w:rsidRPr="00000000">
        <w:rPr>
          <w:color w:val="000000"/>
          <w:sz w:val="24"/>
          <w:szCs w:val="24"/>
          <w:rtl w:val="0"/>
        </w:rPr>
        <w:t xml:space="preserve">2.1.8. Обнаружение фактов несанкционированного доступа к ПД.</w:t>
      </w:r>
    </w:p>
    <w:p w:rsidR="00000000" w:rsidDel="00000000" w:rsidP="00000000" w:rsidRDefault="00000000" w:rsidRPr="00000000" w14:paraId="0000001C">
      <w:pPr>
        <w:spacing w:after="280" w:before="280" w:line="240" w:lineRule="auto"/>
        <w:jc w:val="both"/>
        <w:rPr>
          <w:color w:val="000000"/>
          <w:sz w:val="24"/>
          <w:szCs w:val="24"/>
        </w:rPr>
      </w:pPr>
      <w:r w:rsidDel="00000000" w:rsidR="00000000" w:rsidRPr="00000000">
        <w:rPr>
          <w:color w:val="000000"/>
          <w:sz w:val="24"/>
          <w:szCs w:val="24"/>
          <w:rtl w:val="0"/>
        </w:rPr>
        <w:t xml:space="preserve">2.1.9. Восстановление ПД, модифицированных или уничтоженных вследствие</w:t>
      </w:r>
      <w:r w:rsidDel="00000000" w:rsidR="00000000" w:rsidRPr="00000000">
        <w:rPr>
          <w:rtl w:val="0"/>
        </w:rPr>
        <w:br w:type="textWrapping"/>
      </w:r>
      <w:r w:rsidDel="00000000" w:rsidR="00000000" w:rsidRPr="00000000">
        <w:rPr>
          <w:color w:val="000000"/>
          <w:sz w:val="24"/>
          <w:szCs w:val="24"/>
          <w:rtl w:val="0"/>
        </w:rPr>
        <w:t xml:space="preserve">несанкционированного доступа к ним.</w:t>
      </w:r>
    </w:p>
    <w:p w:rsidR="00000000" w:rsidDel="00000000" w:rsidP="00000000" w:rsidRDefault="00000000" w:rsidRPr="00000000" w14:paraId="0000001D">
      <w:pPr>
        <w:spacing w:after="280" w:before="280" w:line="240" w:lineRule="auto"/>
        <w:jc w:val="both"/>
        <w:rPr>
          <w:color w:val="000000"/>
          <w:sz w:val="24"/>
          <w:szCs w:val="24"/>
        </w:rPr>
      </w:pPr>
      <w:r w:rsidDel="00000000" w:rsidR="00000000" w:rsidRPr="00000000">
        <w:rPr>
          <w:color w:val="000000"/>
          <w:sz w:val="24"/>
          <w:szCs w:val="24"/>
          <w:rtl w:val="0"/>
        </w:rPr>
        <w:t xml:space="preserve">2.1.10. Изучение работниками, непосредственно осуществляющими обработку ПД, положений законодательства РФ о персональных данных, в том числе требований к защите персональных данных, документов, определяющих политику Общества в отношении обработки ПД, локальных актов по вопросам обработки персональных данных.</w:t>
      </w:r>
    </w:p>
    <w:p w:rsidR="00000000" w:rsidDel="00000000" w:rsidP="00000000" w:rsidRDefault="00000000" w:rsidRPr="00000000" w14:paraId="0000001E">
      <w:pPr>
        <w:spacing w:after="280" w:before="280" w:line="240" w:lineRule="auto"/>
        <w:jc w:val="both"/>
        <w:rPr>
          <w:color w:val="000000"/>
          <w:sz w:val="24"/>
          <w:szCs w:val="24"/>
        </w:rPr>
      </w:pPr>
      <w:r w:rsidDel="00000000" w:rsidR="00000000" w:rsidRPr="00000000">
        <w:rPr>
          <w:color w:val="000000"/>
          <w:sz w:val="24"/>
          <w:szCs w:val="24"/>
          <w:rtl w:val="0"/>
        </w:rPr>
        <w:t xml:space="preserve">2.1.11. Осуществление внутреннего контроля и аудита.</w:t>
      </w:r>
    </w:p>
    <w:p w:rsidR="00000000" w:rsidDel="00000000" w:rsidP="00000000" w:rsidRDefault="00000000" w:rsidRPr="00000000" w14:paraId="0000001F">
      <w:pPr>
        <w:spacing w:after="280" w:before="280" w:line="240" w:lineRule="auto"/>
        <w:jc w:val="both"/>
        <w:rPr>
          <w:color w:val="000000"/>
          <w:sz w:val="24"/>
          <w:szCs w:val="24"/>
        </w:rPr>
      </w:pPr>
      <w:r w:rsidDel="00000000" w:rsidR="00000000" w:rsidRPr="00000000">
        <w:rPr>
          <w:color w:val="000000"/>
          <w:sz w:val="24"/>
          <w:szCs w:val="24"/>
          <w:rtl w:val="0"/>
        </w:rPr>
        <w:t xml:space="preserve">2.1.12. Определение типа угроз безопасности и уровней защищенности ПД, которые хранятся в информационных системах.</w:t>
      </w:r>
    </w:p>
    <w:p w:rsidR="00000000" w:rsidDel="00000000" w:rsidP="00000000" w:rsidRDefault="00000000" w:rsidRPr="00000000" w14:paraId="00000020">
      <w:pPr>
        <w:spacing w:after="280" w:before="280" w:line="240" w:lineRule="auto"/>
        <w:jc w:val="both"/>
        <w:rPr>
          <w:color w:val="000000"/>
          <w:sz w:val="24"/>
          <w:szCs w:val="24"/>
        </w:rPr>
      </w:pPr>
      <w:r w:rsidDel="00000000" w:rsidR="00000000" w:rsidRPr="00000000">
        <w:rPr>
          <w:color w:val="000000"/>
          <w:sz w:val="24"/>
          <w:szCs w:val="24"/>
          <w:rtl w:val="0"/>
        </w:rPr>
        <w:t xml:space="preserve">2.2. Угрозы защищенности персональных данных:</w:t>
      </w:r>
    </w:p>
    <w:p w:rsidR="00000000" w:rsidDel="00000000" w:rsidP="00000000" w:rsidRDefault="00000000" w:rsidRPr="00000000" w14:paraId="00000021">
      <w:pPr>
        <w:spacing w:after="280" w:before="280" w:line="240" w:lineRule="auto"/>
        <w:jc w:val="both"/>
        <w:rPr>
          <w:color w:val="000000"/>
          <w:sz w:val="24"/>
          <w:szCs w:val="24"/>
        </w:rPr>
      </w:pPr>
      <w:r w:rsidDel="00000000" w:rsidR="00000000" w:rsidRPr="00000000">
        <w:rPr>
          <w:color w:val="000000"/>
          <w:sz w:val="24"/>
          <w:szCs w:val="24"/>
          <w:rtl w:val="0"/>
        </w:rPr>
        <w:t xml:space="preserve">2.2.1. Угрозы первого типа. В системном программном обеспечении информационной системы есть функциональные возможности программного обеспечения, которые не указаны в описании к нему либо не отвечают характеристикам, которые заявил производитель. И это потенциально может привести к неправомерному использованию персональных данных.</w:t>
      </w:r>
    </w:p>
    <w:p w:rsidR="00000000" w:rsidDel="00000000" w:rsidP="00000000" w:rsidRDefault="00000000" w:rsidRPr="00000000" w14:paraId="00000022">
      <w:pPr>
        <w:spacing w:after="280" w:before="280" w:line="240" w:lineRule="auto"/>
        <w:jc w:val="both"/>
        <w:rPr>
          <w:color w:val="000000"/>
          <w:sz w:val="24"/>
          <w:szCs w:val="24"/>
        </w:rPr>
      </w:pPr>
      <w:r w:rsidDel="00000000" w:rsidR="00000000" w:rsidRPr="00000000">
        <w:rPr>
          <w:color w:val="000000"/>
          <w:sz w:val="24"/>
          <w:szCs w:val="24"/>
          <w:rtl w:val="0"/>
        </w:rPr>
        <w:t xml:space="preserve">2.2.2. Угрозы второго типа. Потенциальные проблемы с прикладным программным обеспечением — внешними программами, которые установлены на компьютерах работников.</w:t>
      </w:r>
    </w:p>
    <w:p w:rsidR="00000000" w:rsidDel="00000000" w:rsidP="00000000" w:rsidRDefault="00000000" w:rsidRPr="00000000" w14:paraId="00000023">
      <w:pPr>
        <w:spacing w:after="280" w:before="280" w:line="240" w:lineRule="auto"/>
        <w:jc w:val="both"/>
        <w:rPr>
          <w:color w:val="000000"/>
          <w:sz w:val="24"/>
          <w:szCs w:val="24"/>
        </w:rPr>
      </w:pPr>
      <w:r w:rsidDel="00000000" w:rsidR="00000000" w:rsidRPr="00000000">
        <w:rPr>
          <w:color w:val="000000"/>
          <w:sz w:val="24"/>
          <w:szCs w:val="24"/>
          <w:rtl w:val="0"/>
        </w:rPr>
        <w:t xml:space="preserve">2.2.3. Угрозы третьего типа. Потенциальной опасности ни от системного, ни от программного обеспечения нет.</w:t>
      </w:r>
    </w:p>
    <w:p w:rsidR="00000000" w:rsidDel="00000000" w:rsidP="00000000" w:rsidRDefault="00000000" w:rsidRPr="00000000" w14:paraId="00000024">
      <w:pPr>
        <w:spacing w:after="280" w:before="280" w:line="240" w:lineRule="auto"/>
        <w:jc w:val="both"/>
        <w:rPr>
          <w:color w:val="000000"/>
          <w:sz w:val="24"/>
          <w:szCs w:val="24"/>
        </w:rPr>
      </w:pPr>
      <w:r w:rsidDel="00000000" w:rsidR="00000000" w:rsidRPr="00000000">
        <w:rPr>
          <w:color w:val="000000"/>
          <w:sz w:val="24"/>
          <w:szCs w:val="24"/>
          <w:rtl w:val="0"/>
        </w:rPr>
        <w:t xml:space="preserve">2.3. Уровни защищенности персональных данных:</w:t>
      </w:r>
    </w:p>
    <w:p w:rsidR="00000000" w:rsidDel="00000000" w:rsidP="00000000" w:rsidRDefault="00000000" w:rsidRPr="00000000" w14:paraId="00000025">
      <w:pPr>
        <w:spacing w:after="280" w:before="280" w:line="240" w:lineRule="auto"/>
        <w:jc w:val="both"/>
        <w:rPr>
          <w:color w:val="000000"/>
          <w:sz w:val="24"/>
          <w:szCs w:val="24"/>
        </w:rPr>
      </w:pPr>
      <w:r w:rsidDel="00000000" w:rsidR="00000000" w:rsidRPr="00000000">
        <w:rPr>
          <w:color w:val="000000"/>
          <w:sz w:val="24"/>
          <w:szCs w:val="24"/>
          <w:rtl w:val="0"/>
        </w:rPr>
        <w:t xml:space="preserve">2.3.1. Первый уровень защищенности. Если Общество отнесло информационную систему к первому типу угрозы или если тип угрозы второй, но Общество обрабатывает специальные категории ПД более 100 тыс. физических лиц без учета работников.</w:t>
      </w:r>
    </w:p>
    <w:p w:rsidR="00000000" w:rsidDel="00000000" w:rsidP="00000000" w:rsidRDefault="00000000" w:rsidRPr="00000000" w14:paraId="00000026">
      <w:pPr>
        <w:spacing w:after="280" w:before="280" w:line="240" w:lineRule="auto"/>
        <w:jc w:val="both"/>
        <w:rPr>
          <w:color w:val="000000"/>
          <w:sz w:val="24"/>
          <w:szCs w:val="24"/>
        </w:rPr>
      </w:pPr>
      <w:r w:rsidDel="00000000" w:rsidR="00000000" w:rsidRPr="00000000">
        <w:rPr>
          <w:color w:val="000000"/>
          <w:sz w:val="24"/>
          <w:szCs w:val="24"/>
          <w:rtl w:val="0"/>
        </w:rPr>
        <w:t xml:space="preserve">2.3.2. Второй уровень защищенности. Если тип угрозы второй и Общество обрабатывает специальные категории ПД субъектов персональных данных, вне зависимости от их количества, или специальные категории ПД менее чем 100 тыс. физических лиц, или любые другие категории ПД более чем 100 тыс. физических лиц, или при третьем типе угрозы Общество обрабатывает специальные категории данных более чем 100 тыс. физических лиц.</w:t>
      </w:r>
    </w:p>
    <w:p w:rsidR="00000000" w:rsidDel="00000000" w:rsidP="00000000" w:rsidRDefault="00000000" w:rsidRPr="00000000" w14:paraId="00000027">
      <w:pPr>
        <w:spacing w:after="280" w:before="280" w:line="240" w:lineRule="auto"/>
        <w:jc w:val="both"/>
        <w:rPr>
          <w:color w:val="000000"/>
          <w:sz w:val="24"/>
          <w:szCs w:val="24"/>
        </w:rPr>
      </w:pPr>
      <w:r w:rsidDel="00000000" w:rsidR="00000000" w:rsidRPr="00000000">
        <w:rPr>
          <w:color w:val="000000"/>
          <w:sz w:val="24"/>
          <w:szCs w:val="24"/>
          <w:rtl w:val="0"/>
        </w:rPr>
        <w:t xml:space="preserve">2.3.3. Третий уровень защищенности. Если при втором типе угрозы Общество обрабатывает общие ПД субъектов персональных данных или менее чем 100 тыс. физических лиц, или при третьем типе угрозы Общество обрабатывает специальные категории ПД субъектов или менее чем 100 тыс. физических лиц, или при третьем типе угрозы Общество обрабатывает биометрические ПД, или при третьем типе угрозы Общество обрабатывает общие ПД более чем 100 тыс. физических лиц.</w:t>
      </w:r>
    </w:p>
    <w:p w:rsidR="00000000" w:rsidDel="00000000" w:rsidP="00000000" w:rsidRDefault="00000000" w:rsidRPr="00000000" w14:paraId="00000028">
      <w:pPr>
        <w:spacing w:after="280" w:before="280" w:line="240" w:lineRule="auto"/>
        <w:jc w:val="both"/>
        <w:rPr>
          <w:color w:val="000000"/>
          <w:sz w:val="24"/>
          <w:szCs w:val="24"/>
        </w:rPr>
      </w:pPr>
      <w:r w:rsidDel="00000000" w:rsidR="00000000" w:rsidRPr="00000000">
        <w:rPr>
          <w:color w:val="000000"/>
          <w:sz w:val="24"/>
          <w:szCs w:val="24"/>
          <w:rtl w:val="0"/>
        </w:rPr>
        <w:t xml:space="preserve">2.3.4. Четвертый уровень защищенности. Если при третьем типе угрозы Общество обрабатывает только общие ПД субъектов персональных данных или менее чем 100 тыс. физических лиц.</w:t>
      </w:r>
    </w:p>
    <w:p w:rsidR="00000000" w:rsidDel="00000000" w:rsidP="00000000" w:rsidRDefault="00000000" w:rsidRPr="00000000" w14:paraId="00000029">
      <w:pPr>
        <w:spacing w:after="280" w:before="280" w:line="240" w:lineRule="auto"/>
        <w:jc w:val="both"/>
        <w:rPr>
          <w:color w:val="000000"/>
          <w:sz w:val="24"/>
          <w:szCs w:val="24"/>
        </w:rPr>
      </w:pPr>
      <w:r w:rsidDel="00000000" w:rsidR="00000000" w:rsidRPr="00000000">
        <w:rPr>
          <w:color w:val="000000"/>
          <w:sz w:val="24"/>
          <w:szCs w:val="24"/>
          <w:rtl w:val="0"/>
        </w:rPr>
        <w:t xml:space="preserve">2.4. При четвертом уровне защищенности персональных данных Общество:</w:t>
      </w:r>
    </w:p>
    <w:p w:rsidR="00000000" w:rsidDel="00000000" w:rsidP="00000000" w:rsidRDefault="00000000" w:rsidRPr="00000000" w14:paraId="0000002A">
      <w:pPr>
        <w:numPr>
          <w:ilvl w:val="0"/>
          <w:numId w:val="2"/>
        </w:numPr>
        <w:spacing w:after="0" w:before="280" w:line="240" w:lineRule="auto"/>
        <w:ind w:left="780" w:right="180" w:hanging="360"/>
        <w:jc w:val="both"/>
        <w:rPr>
          <w:color w:val="000000"/>
          <w:sz w:val="24"/>
          <w:szCs w:val="24"/>
        </w:rPr>
      </w:pPr>
      <w:r w:rsidDel="00000000" w:rsidR="00000000" w:rsidRPr="00000000">
        <w:rPr>
          <w:color w:val="000000"/>
          <w:sz w:val="24"/>
          <w:szCs w:val="24"/>
          <w:rtl w:val="0"/>
        </w:rPr>
        <w:t xml:space="preserve">обеспечивает режим безопасности помещений, в которых размещается информационная система;</w:t>
      </w:r>
    </w:p>
    <w:p w:rsidR="00000000" w:rsidDel="00000000" w:rsidP="00000000" w:rsidRDefault="00000000" w:rsidRPr="00000000" w14:paraId="0000002B">
      <w:pPr>
        <w:numPr>
          <w:ilvl w:val="0"/>
          <w:numId w:val="2"/>
        </w:numPr>
        <w:spacing w:after="0" w:before="0" w:line="240" w:lineRule="auto"/>
        <w:ind w:left="780" w:right="180" w:hanging="360"/>
        <w:jc w:val="both"/>
        <w:rPr>
          <w:color w:val="000000"/>
          <w:sz w:val="24"/>
          <w:szCs w:val="24"/>
        </w:rPr>
      </w:pPr>
      <w:r w:rsidDel="00000000" w:rsidR="00000000" w:rsidRPr="00000000">
        <w:rPr>
          <w:color w:val="000000"/>
          <w:sz w:val="24"/>
          <w:szCs w:val="24"/>
          <w:rtl w:val="0"/>
        </w:rPr>
        <w:t xml:space="preserve">обеспечивает сохранность носителей информации;</w:t>
      </w:r>
    </w:p>
    <w:p w:rsidR="00000000" w:rsidDel="00000000" w:rsidP="00000000" w:rsidRDefault="00000000" w:rsidRPr="00000000" w14:paraId="0000002C">
      <w:pPr>
        <w:numPr>
          <w:ilvl w:val="0"/>
          <w:numId w:val="2"/>
        </w:numPr>
        <w:spacing w:after="0" w:before="0" w:line="240" w:lineRule="auto"/>
        <w:ind w:left="780" w:right="180" w:hanging="360"/>
        <w:jc w:val="both"/>
        <w:rPr>
          <w:color w:val="000000"/>
          <w:sz w:val="24"/>
          <w:szCs w:val="24"/>
        </w:rPr>
      </w:pPr>
      <w:r w:rsidDel="00000000" w:rsidR="00000000" w:rsidRPr="00000000">
        <w:rPr>
          <w:color w:val="000000"/>
          <w:sz w:val="24"/>
          <w:szCs w:val="24"/>
          <w:rtl w:val="0"/>
        </w:rPr>
        <w:t xml:space="preserve">утверждает перечень работников, допущенных до ПД субъектов персональных данных;</w:t>
      </w:r>
    </w:p>
    <w:p w:rsidR="00000000" w:rsidDel="00000000" w:rsidP="00000000" w:rsidRDefault="00000000" w:rsidRPr="00000000" w14:paraId="0000002D">
      <w:pPr>
        <w:numPr>
          <w:ilvl w:val="0"/>
          <w:numId w:val="2"/>
        </w:numPr>
        <w:spacing w:after="280" w:before="0" w:line="240" w:lineRule="auto"/>
        <w:ind w:left="780" w:right="180" w:hanging="360"/>
        <w:jc w:val="both"/>
        <w:rPr>
          <w:color w:val="000000"/>
          <w:sz w:val="24"/>
          <w:szCs w:val="24"/>
        </w:rPr>
      </w:pPr>
      <w:r w:rsidDel="00000000" w:rsidR="00000000" w:rsidRPr="00000000">
        <w:rPr>
          <w:color w:val="000000"/>
          <w:sz w:val="24"/>
          <w:szCs w:val="24"/>
          <w:rtl w:val="0"/>
        </w:rPr>
        <w:t xml:space="preserve">использует средства защиты информации, которые прошли оценку соответствия требованиям закона в области обеспечения безопасности информации.</w:t>
      </w:r>
    </w:p>
    <w:p w:rsidR="00000000" w:rsidDel="00000000" w:rsidP="00000000" w:rsidRDefault="00000000" w:rsidRPr="00000000" w14:paraId="0000002E">
      <w:pPr>
        <w:spacing w:after="280" w:before="280" w:line="240" w:lineRule="auto"/>
        <w:jc w:val="both"/>
        <w:rPr>
          <w:color w:val="000000"/>
          <w:sz w:val="24"/>
          <w:szCs w:val="24"/>
        </w:rPr>
      </w:pPr>
      <w:r w:rsidDel="00000000" w:rsidR="00000000" w:rsidRPr="00000000">
        <w:rPr>
          <w:color w:val="000000"/>
          <w:sz w:val="24"/>
          <w:szCs w:val="24"/>
          <w:rtl w:val="0"/>
        </w:rPr>
        <w:t xml:space="preserve">2.5. При третьем уровне защищенности ПД дополнительно к мерам, перечисленным в пункте 2.4 настоящего Положения, Общество назначает ответственного за обеспечение безопасности ПД в информационной системе.</w:t>
      </w:r>
    </w:p>
    <w:p w:rsidR="00000000" w:rsidDel="00000000" w:rsidP="00000000" w:rsidRDefault="00000000" w:rsidRPr="00000000" w14:paraId="0000002F">
      <w:pPr>
        <w:spacing w:after="280" w:before="280" w:line="240" w:lineRule="auto"/>
        <w:jc w:val="both"/>
        <w:rPr>
          <w:color w:val="000000"/>
          <w:sz w:val="24"/>
          <w:szCs w:val="24"/>
        </w:rPr>
      </w:pPr>
      <w:r w:rsidDel="00000000" w:rsidR="00000000" w:rsidRPr="00000000">
        <w:rPr>
          <w:color w:val="000000"/>
          <w:sz w:val="24"/>
          <w:szCs w:val="24"/>
          <w:rtl w:val="0"/>
        </w:rPr>
        <w:t xml:space="preserve">2.6. При втором уровне защищенности ПД дополнительно к мерам, перечисленным в пунктах 2.4, 2.5 настоящего Положения, Общество ограничивает доступ к электронному журналу сообщений, за исключением работников, которым такие сведения необходимы для работы.</w:t>
      </w:r>
    </w:p>
    <w:p w:rsidR="00000000" w:rsidDel="00000000" w:rsidP="00000000" w:rsidRDefault="00000000" w:rsidRPr="00000000" w14:paraId="00000030">
      <w:pPr>
        <w:spacing w:after="280" w:before="280" w:line="240" w:lineRule="auto"/>
        <w:jc w:val="both"/>
        <w:rPr>
          <w:color w:val="000000"/>
          <w:sz w:val="24"/>
          <w:szCs w:val="24"/>
        </w:rPr>
      </w:pPr>
      <w:r w:rsidDel="00000000" w:rsidR="00000000" w:rsidRPr="00000000">
        <w:rPr>
          <w:color w:val="000000"/>
          <w:sz w:val="24"/>
          <w:szCs w:val="24"/>
          <w:rtl w:val="0"/>
        </w:rPr>
        <w:t xml:space="preserve">2.7. При первом уровне защищенности ПД дополнительно к мерам, перечисленным в пунктах 2.4—2.6 настоящего Положения, Общество:</w:t>
      </w:r>
    </w:p>
    <w:p w:rsidR="00000000" w:rsidDel="00000000" w:rsidP="00000000" w:rsidRDefault="00000000" w:rsidRPr="00000000" w14:paraId="00000031">
      <w:pPr>
        <w:numPr>
          <w:ilvl w:val="0"/>
          <w:numId w:val="3"/>
        </w:numPr>
        <w:spacing w:after="0" w:before="280" w:line="240" w:lineRule="auto"/>
        <w:ind w:left="780" w:right="180" w:hanging="360"/>
        <w:jc w:val="both"/>
        <w:rPr>
          <w:color w:val="000000"/>
          <w:sz w:val="24"/>
          <w:szCs w:val="24"/>
        </w:rPr>
      </w:pPr>
      <w:r w:rsidDel="00000000" w:rsidR="00000000" w:rsidRPr="00000000">
        <w:rPr>
          <w:color w:val="000000"/>
          <w:sz w:val="24"/>
          <w:szCs w:val="24"/>
          <w:rtl w:val="0"/>
        </w:rPr>
        <w:t xml:space="preserve">обеспечивает автоматическую регистрацию в электронном журнале безопасности изменения полномочий работников по допуску к ПД в системе;</w:t>
      </w:r>
    </w:p>
    <w:p w:rsidR="00000000" w:rsidDel="00000000" w:rsidP="00000000" w:rsidRDefault="00000000" w:rsidRPr="00000000" w14:paraId="00000032">
      <w:pPr>
        <w:numPr>
          <w:ilvl w:val="0"/>
          <w:numId w:val="3"/>
        </w:numPr>
        <w:spacing w:after="280" w:before="0" w:line="240" w:lineRule="auto"/>
        <w:ind w:left="780" w:right="180" w:hanging="360"/>
        <w:jc w:val="both"/>
        <w:rPr>
          <w:color w:val="000000"/>
          <w:sz w:val="24"/>
          <w:szCs w:val="24"/>
        </w:rPr>
      </w:pPr>
      <w:r w:rsidDel="00000000" w:rsidR="00000000" w:rsidRPr="00000000">
        <w:rPr>
          <w:color w:val="000000"/>
          <w:sz w:val="24"/>
          <w:szCs w:val="24"/>
          <w:rtl w:val="0"/>
        </w:rPr>
        <w:t xml:space="preserve">создает отдел, ответственный за безопасность ПД в системе, либо возлагает такую обязанность на один из существующих отделов.</w:t>
      </w:r>
    </w:p>
    <w:p w:rsidR="00000000" w:rsidDel="00000000" w:rsidP="00000000" w:rsidRDefault="00000000" w:rsidRPr="00000000" w14:paraId="00000033">
      <w:pPr>
        <w:spacing w:after="280" w:before="280" w:line="240" w:lineRule="auto"/>
        <w:jc w:val="both"/>
        <w:rPr>
          <w:color w:val="000000"/>
          <w:sz w:val="24"/>
          <w:szCs w:val="24"/>
        </w:rPr>
      </w:pPr>
      <w:r w:rsidDel="00000000" w:rsidR="00000000" w:rsidRPr="00000000">
        <w:rPr>
          <w:color w:val="000000"/>
          <w:sz w:val="24"/>
          <w:szCs w:val="24"/>
          <w:rtl w:val="0"/>
        </w:rPr>
        <w:t xml:space="preserve">2.8. В целях защиты ПД на бумажных носителях Общество:</w:t>
      </w:r>
    </w:p>
    <w:p w:rsidR="00000000" w:rsidDel="00000000" w:rsidP="00000000" w:rsidRDefault="00000000" w:rsidRPr="00000000" w14:paraId="00000034">
      <w:pPr>
        <w:numPr>
          <w:ilvl w:val="0"/>
          <w:numId w:val="4"/>
        </w:numPr>
        <w:spacing w:after="0" w:before="280" w:line="240" w:lineRule="auto"/>
        <w:ind w:left="780" w:right="180" w:hanging="360"/>
        <w:jc w:val="both"/>
        <w:rPr>
          <w:color w:val="000000"/>
          <w:sz w:val="24"/>
          <w:szCs w:val="24"/>
        </w:rPr>
      </w:pPr>
      <w:r w:rsidDel="00000000" w:rsidR="00000000" w:rsidRPr="00000000">
        <w:rPr>
          <w:color w:val="000000"/>
          <w:sz w:val="24"/>
          <w:szCs w:val="24"/>
          <w:rtl w:val="0"/>
        </w:rPr>
        <w:t xml:space="preserve">приказом назначает ответственного за обработку ПД;</w:t>
      </w:r>
    </w:p>
    <w:p w:rsidR="00000000" w:rsidDel="00000000" w:rsidP="00000000" w:rsidRDefault="00000000" w:rsidRPr="00000000" w14:paraId="00000035">
      <w:pPr>
        <w:numPr>
          <w:ilvl w:val="0"/>
          <w:numId w:val="4"/>
        </w:numPr>
        <w:spacing w:after="0" w:before="0" w:line="240" w:lineRule="auto"/>
        <w:ind w:left="780" w:right="180" w:hanging="360"/>
        <w:jc w:val="both"/>
        <w:rPr>
          <w:color w:val="000000"/>
          <w:sz w:val="24"/>
          <w:szCs w:val="24"/>
        </w:rPr>
      </w:pPr>
      <w:r w:rsidDel="00000000" w:rsidR="00000000" w:rsidRPr="00000000">
        <w:rPr>
          <w:color w:val="000000"/>
          <w:sz w:val="24"/>
          <w:szCs w:val="24"/>
          <w:rtl w:val="0"/>
        </w:rPr>
        <w:t xml:space="preserve">ограничивает допуск в помещения, где хранятся документы, которые содержат ПД субъектов персональных данных;</w:t>
      </w:r>
    </w:p>
    <w:p w:rsidR="00000000" w:rsidDel="00000000" w:rsidP="00000000" w:rsidRDefault="00000000" w:rsidRPr="00000000" w14:paraId="00000036">
      <w:pPr>
        <w:numPr>
          <w:ilvl w:val="0"/>
          <w:numId w:val="4"/>
        </w:numPr>
        <w:spacing w:after="280" w:before="0" w:line="240" w:lineRule="auto"/>
        <w:ind w:left="780" w:right="180" w:hanging="360"/>
        <w:jc w:val="both"/>
        <w:rPr>
          <w:color w:val="000000"/>
          <w:sz w:val="24"/>
          <w:szCs w:val="24"/>
        </w:rPr>
      </w:pPr>
      <w:r w:rsidDel="00000000" w:rsidR="00000000" w:rsidRPr="00000000">
        <w:rPr>
          <w:color w:val="000000"/>
          <w:sz w:val="24"/>
          <w:szCs w:val="24"/>
          <w:rtl w:val="0"/>
        </w:rPr>
        <w:t xml:space="preserve">хранит документы, содержащие ПД субъектов персональных данных в шкафах, запирающихся на ключ.</w:t>
      </w:r>
    </w:p>
    <w:p w:rsidR="00000000" w:rsidDel="00000000" w:rsidP="00000000" w:rsidRDefault="00000000" w:rsidRPr="00000000" w14:paraId="00000037">
      <w:pPr>
        <w:spacing w:after="280" w:before="280" w:line="240" w:lineRule="auto"/>
        <w:jc w:val="both"/>
        <w:rPr>
          <w:color w:val="000000"/>
          <w:sz w:val="24"/>
          <w:szCs w:val="24"/>
        </w:rPr>
      </w:pPr>
      <w:r w:rsidDel="00000000" w:rsidR="00000000" w:rsidRPr="00000000">
        <w:rPr>
          <w:color w:val="000000"/>
          <w:sz w:val="24"/>
          <w:szCs w:val="24"/>
          <w:rtl w:val="0"/>
        </w:rPr>
        <w:t xml:space="preserve">2.9. В целях обеспечения конфиденциальности документы, содержащие ПД субъектов персональных данных, оформляются, ведутся и хранятся только работниками отдела маркетинга, бухгалтерии и службы безопасности.</w:t>
      </w:r>
    </w:p>
    <w:p w:rsidR="00000000" w:rsidDel="00000000" w:rsidP="00000000" w:rsidRDefault="00000000" w:rsidRPr="00000000" w14:paraId="00000038">
      <w:pPr>
        <w:spacing w:after="280" w:before="280" w:line="240" w:lineRule="auto"/>
        <w:jc w:val="both"/>
        <w:rPr>
          <w:color w:val="000000"/>
          <w:sz w:val="24"/>
          <w:szCs w:val="24"/>
        </w:rPr>
      </w:pPr>
      <w:r w:rsidDel="00000000" w:rsidR="00000000" w:rsidRPr="00000000">
        <w:rPr>
          <w:color w:val="000000"/>
          <w:sz w:val="24"/>
          <w:szCs w:val="24"/>
          <w:rtl w:val="0"/>
        </w:rPr>
        <w:t xml:space="preserve">2.10. Работники отдела маркетинга, бухгалтерии и службы безопасности Общества, допущенные к ПД работников, подписывают обязательства о неразглашении персональных данных. В противном случае до обработки ПД не допускаются.</w:t>
      </w:r>
    </w:p>
    <w:p w:rsidR="00000000" w:rsidDel="00000000" w:rsidP="00000000" w:rsidRDefault="00000000" w:rsidRPr="00000000" w14:paraId="00000039">
      <w:pPr>
        <w:spacing w:after="280" w:before="280" w:line="240" w:lineRule="auto"/>
        <w:jc w:val="both"/>
        <w:rPr>
          <w:color w:val="000000"/>
          <w:sz w:val="24"/>
          <w:szCs w:val="24"/>
        </w:rPr>
      </w:pPr>
      <w:r w:rsidDel="00000000" w:rsidR="00000000" w:rsidRPr="00000000">
        <w:rPr>
          <w:color w:val="000000"/>
          <w:sz w:val="24"/>
          <w:szCs w:val="24"/>
          <w:rtl w:val="0"/>
        </w:rPr>
        <w:t xml:space="preserve">2.11. Передача ПД по запросам третьих лиц, если такая передача прямо не предусмотрена законодательством РФ, допускается исключительно с согласия субъекта персональных данных на обработку его персональных данных в части их предоставления или согласия на распространение персональных данных.</w:t>
      </w:r>
    </w:p>
    <w:p w:rsidR="00000000" w:rsidDel="00000000" w:rsidP="00000000" w:rsidRDefault="00000000" w:rsidRPr="00000000" w14:paraId="0000003A">
      <w:pPr>
        <w:spacing w:after="280" w:before="280" w:line="240" w:lineRule="auto"/>
        <w:jc w:val="both"/>
        <w:rPr>
          <w:color w:val="000000"/>
          <w:sz w:val="24"/>
          <w:szCs w:val="24"/>
        </w:rPr>
      </w:pPr>
      <w:r w:rsidDel="00000000" w:rsidR="00000000" w:rsidRPr="00000000">
        <w:rPr>
          <w:color w:val="000000"/>
          <w:sz w:val="24"/>
          <w:szCs w:val="24"/>
          <w:rtl w:val="0"/>
        </w:rPr>
        <w:t xml:space="preserve">2.12. Передача информации, содержащей сведения о ПД субъекта персональных данных, по телефону в связи с невозможностью идентификации лица, запрашивающего информацию, запрещается.</w:t>
      </w:r>
    </w:p>
    <w:p w:rsidR="00000000" w:rsidDel="00000000" w:rsidP="00000000" w:rsidRDefault="00000000" w:rsidRPr="00000000" w14:paraId="0000003B">
      <w:pPr>
        <w:spacing w:after="280" w:before="280" w:line="240" w:lineRule="auto"/>
        <w:jc w:val="center"/>
        <w:rPr>
          <w:color w:val="000000"/>
          <w:sz w:val="24"/>
          <w:szCs w:val="24"/>
        </w:rPr>
      </w:pPr>
      <w:r w:rsidDel="00000000" w:rsidR="00000000" w:rsidRPr="00000000">
        <w:rPr>
          <w:b w:val="1"/>
          <w:bCs w:val="1"/>
          <w:color w:val="000000"/>
          <w:sz w:val="24"/>
          <w:szCs w:val="24"/>
          <w:rtl w:val="0"/>
        </w:rPr>
        <w:t xml:space="preserve">3. Гарантии конфиденциальности персональных данных</w:t>
      </w:r>
      <w:r w:rsidDel="00000000" w:rsidR="00000000" w:rsidRPr="00000000">
        <w:rPr>
          <w:rtl w:val="0"/>
        </w:rPr>
      </w:r>
    </w:p>
    <w:p w:rsidR="00000000" w:rsidDel="00000000" w:rsidP="00000000" w:rsidRDefault="00000000" w:rsidRPr="00000000" w14:paraId="0000003C">
      <w:pPr>
        <w:spacing w:after="280" w:before="280" w:line="240" w:lineRule="auto"/>
        <w:jc w:val="both"/>
        <w:rPr>
          <w:color w:val="000000"/>
          <w:sz w:val="24"/>
          <w:szCs w:val="24"/>
        </w:rPr>
      </w:pPr>
      <w:r w:rsidDel="00000000" w:rsidR="00000000" w:rsidRPr="00000000">
        <w:rPr>
          <w:color w:val="000000"/>
          <w:sz w:val="24"/>
          <w:szCs w:val="24"/>
          <w:rtl w:val="0"/>
        </w:rPr>
        <w:t xml:space="preserve">3.1. Все работники организации, осуществляющие обработку ПД, обязаны хранить тайну о сведениях, содержащих ПД, в соответствии с Положением, требованиями законодательства РФ.</w:t>
      </w:r>
    </w:p>
    <w:p w:rsidR="00000000" w:rsidDel="00000000" w:rsidP="00000000" w:rsidRDefault="00000000" w:rsidRPr="00000000" w14:paraId="0000003D">
      <w:pPr>
        <w:spacing w:after="280" w:before="280" w:line="240" w:lineRule="auto"/>
        <w:jc w:val="both"/>
        <w:rPr>
          <w:color w:val="000000"/>
          <w:sz w:val="24"/>
          <w:szCs w:val="24"/>
        </w:rPr>
      </w:pPr>
      <w:r w:rsidDel="00000000" w:rsidR="00000000" w:rsidRPr="00000000">
        <w:rPr>
          <w:color w:val="000000"/>
          <w:sz w:val="24"/>
          <w:szCs w:val="24"/>
          <w:rtl w:val="0"/>
        </w:rPr>
        <w:t xml:space="preserve">3.2. Субъект персональных данных вправе требовать полную информацию о своих персональных данных, об их обработке, использовании и хранении.</w:t>
      </w:r>
    </w:p>
    <w:p w:rsidR="00000000" w:rsidDel="00000000" w:rsidP="00000000" w:rsidRDefault="00000000" w:rsidRPr="00000000" w14:paraId="0000003E">
      <w:pPr>
        <w:spacing w:after="280" w:before="280" w:line="240" w:lineRule="auto"/>
        <w:jc w:val="both"/>
        <w:rPr>
          <w:color w:val="000000"/>
          <w:sz w:val="24"/>
          <w:szCs w:val="24"/>
        </w:rPr>
      </w:pPr>
      <w:r w:rsidDel="00000000" w:rsidR="00000000" w:rsidRPr="00000000">
        <w:rPr>
          <w:color w:val="000000"/>
          <w:sz w:val="24"/>
          <w:szCs w:val="24"/>
          <w:rtl w:val="0"/>
        </w:rPr>
        <w:t xml:space="preserve">3.3. Лица, виновные в нарушении норм, регулирующих получение, обработку и защиту ПД, несут дисциплинарную, административную, гражданско-правовую или уголовную ответственность в соответствии с законодательством.</w:t>
      </w:r>
    </w:p>
    <w:p w:rsidR="00000000" w:rsidDel="00000000" w:rsidP="00000000" w:rsidRDefault="00000000" w:rsidRPr="00000000" w14:paraId="0000003F">
      <w:pPr>
        <w:spacing w:after="280" w:before="280" w:line="240" w:lineRule="auto"/>
        <w:jc w:val="both"/>
        <w:rPr>
          <w:sz w:val="24"/>
          <w:szCs w:val="24"/>
        </w:rPr>
      </w:pPr>
      <w:r w:rsidDel="00000000" w:rsidR="00000000" w:rsidRPr="00000000">
        <w:rPr>
          <w:rtl w:val="0"/>
        </w:rPr>
      </w:r>
    </w:p>
    <w:tbl>
      <w:tblPr>
        <w:tblStyle w:val="Table1"/>
        <w:tblW w:w="4380.0" w:type="dxa"/>
        <w:jc w:val="left"/>
        <w:tblInd w:w="-75.0" w:type="dxa"/>
        <w:tblLayout w:type="fixed"/>
        <w:tblLook w:val="0600"/>
      </w:tblPr>
      <w:tblGrid>
        <w:gridCol w:w="1740"/>
        <w:gridCol w:w="2535"/>
        <w:gridCol w:w="105"/>
        <w:tblGridChange w:id="0">
          <w:tblGrid>
            <w:gridCol w:w="1740"/>
            <w:gridCol w:w="2535"/>
            <w:gridCol w:w="105"/>
          </w:tblGrid>
        </w:tblGridChange>
      </w:tblGrid>
      <w:tr>
        <w:trPr>
          <w:cantSplit w:val="0"/>
          <w:tblHeader w:val="0"/>
        </w:trPr>
        <w:tc>
          <w:tcPr>
            <w:tcMar>
              <w:top w:w="75.0" w:type="dxa"/>
              <w:left w:w="75.0" w:type="dxa"/>
              <w:bottom w:w="75.0" w:type="dxa"/>
              <w:right w:w="75.0" w:type="dxa"/>
            </w:tcMar>
            <w:vAlign w:val="center"/>
          </w:tcPr>
          <w:p w:rsidR="00000000" w:rsidDel="00000000" w:rsidP="00000000" w:rsidRDefault="00000000" w:rsidRPr="00000000" w14:paraId="00000040">
            <w:pPr>
              <w:spacing w:line="240" w:lineRule="auto"/>
              <w:rPr>
                <w:color w:val="000000"/>
                <w:sz w:val="24"/>
                <w:szCs w:val="24"/>
              </w:rPr>
            </w:pPr>
            <w:r w:rsidDel="00000000" w:rsidR="00000000" w:rsidRPr="00000000">
              <w:rPr>
                <w:sz w:val="24"/>
                <w:szCs w:val="24"/>
                <w:rtl w:val="0"/>
              </w:rPr>
              <w:t xml:space="preserve">Д</w:t>
            </w:r>
            <w:r w:rsidDel="00000000" w:rsidR="00000000" w:rsidRPr="00000000">
              <w:rPr>
                <w:color w:val="000000"/>
                <w:sz w:val="24"/>
                <w:szCs w:val="24"/>
                <w:rtl w:val="0"/>
              </w:rPr>
              <w:t xml:space="preserve">иректор</w:t>
            </w:r>
          </w:p>
        </w:tc>
        <w:tc>
          <w:tcPr>
            <w:tcMar>
              <w:top w:w="75.0" w:type="dxa"/>
              <w:left w:w="75.0" w:type="dxa"/>
              <w:bottom w:w="75.0" w:type="dxa"/>
              <w:right w:w="75.0" w:type="dxa"/>
            </w:tcMar>
            <w:vAlign w:val="center"/>
          </w:tcPr>
          <w:p w:rsidR="00000000" w:rsidDel="00000000" w:rsidP="00000000" w:rsidRDefault="00000000" w:rsidRPr="00000000" w14:paraId="00000041">
            <w:pPr>
              <w:ind w:left="425.19685039370086" w:right="-24.448818897637352" w:hanging="285"/>
              <w:jc w:val="right"/>
              <w:rPr>
                <w:color w:val="000000"/>
                <w:sz w:val="24"/>
                <w:szCs w:val="24"/>
              </w:rPr>
            </w:pPr>
            <w:r w:rsidDel="00000000" w:rsidR="00000000" w:rsidRPr="00000000">
              <w:rPr>
                <w:sz w:val="24"/>
                <w:szCs w:val="24"/>
                <w:rtl w:val="0"/>
              </w:rPr>
              <w:t xml:space="preserve">             А.В. Мизинин</w:t>
            </w:r>
            <w:r w:rsidDel="00000000" w:rsidR="00000000" w:rsidRPr="00000000">
              <w:rPr>
                <w:rtl w:val="0"/>
              </w:rPr>
            </w:r>
          </w:p>
        </w:tc>
        <w:tc>
          <w:tcPr>
            <w:tcMar>
              <w:top w:w="75.0" w:type="dxa"/>
              <w:left w:w="75.0" w:type="dxa"/>
              <w:bottom w:w="75.0" w:type="dxa"/>
              <w:right w:w="75.0" w:type="dxa"/>
            </w:tcMar>
            <w:vAlign w:val="center"/>
          </w:tcPr>
          <w:p w:rsidR="00000000" w:rsidDel="00000000" w:rsidP="00000000" w:rsidRDefault="00000000" w:rsidRPr="00000000" w14:paraId="00000042">
            <w:pPr>
              <w:spacing w:line="240" w:lineRule="auto"/>
              <w:ind w:left="-141.7322834645671" w:right="-471.37795275590577" w:firstLine="0"/>
              <w:jc w:val="right"/>
              <w:rPr>
                <w:color w:val="000000"/>
                <w:sz w:val="24"/>
                <w:szCs w:val="24"/>
              </w:rPr>
            </w:pPr>
            <w:r w:rsidDel="00000000" w:rsidR="00000000" w:rsidRPr="00000000">
              <w:rPr>
                <w:sz w:val="24"/>
                <w:szCs w:val="24"/>
                <w:rtl w:val="0"/>
              </w:rPr>
              <w:t xml:space="preserve">ева</w:t>
            </w:r>
            <w:r w:rsidDel="00000000" w:rsidR="00000000" w:rsidRPr="00000000">
              <w:rPr>
                <w:rtl w:val="0"/>
              </w:rPr>
            </w:r>
          </w:p>
        </w:tc>
      </w:tr>
      <w:tr>
        <w:trPr>
          <w:cantSplit w:val="0"/>
          <w:tblHeader w:val="0"/>
        </w:trPr>
        <w:tc>
          <w:tcPr>
            <w:tcMar>
              <w:top w:w="75.0" w:type="dxa"/>
              <w:left w:w="75.0" w:type="dxa"/>
              <w:bottom w:w="75.0" w:type="dxa"/>
              <w:right w:w="75.0" w:type="dxa"/>
            </w:tcMar>
            <w:vAlign w:val="center"/>
          </w:tcPr>
          <w:p w:rsidR="00000000" w:rsidDel="00000000" w:rsidP="00000000" w:rsidRDefault="00000000" w:rsidRPr="00000000" w14:paraId="00000043">
            <w:pPr>
              <w:spacing w:line="240" w:lineRule="auto"/>
              <w:rPr>
                <w:color w:val="000000"/>
                <w:sz w:val="24"/>
                <w:szCs w:val="24"/>
              </w:rPr>
            </w:pPr>
            <w:r w:rsidDel="00000000" w:rsidR="00000000" w:rsidRPr="00000000">
              <w:rPr>
                <w:rtl w:val="0"/>
              </w:rPr>
            </w:r>
          </w:p>
        </w:tc>
        <w:tc>
          <w:tcPr>
            <w:tcMar>
              <w:top w:w="75.0" w:type="dxa"/>
              <w:left w:w="75.0" w:type="dxa"/>
              <w:bottom w:w="75.0" w:type="dxa"/>
              <w:right w:w="75.0" w:type="dxa"/>
            </w:tcMar>
            <w:vAlign w:val="center"/>
          </w:tcPr>
          <w:p w:rsidR="00000000" w:rsidDel="00000000" w:rsidP="00000000" w:rsidRDefault="00000000" w:rsidRPr="00000000" w14:paraId="00000044">
            <w:pPr>
              <w:spacing w:line="240" w:lineRule="auto"/>
              <w:rPr>
                <w:color w:val="000000"/>
                <w:sz w:val="24"/>
                <w:szCs w:val="24"/>
              </w:rPr>
            </w:pPr>
            <w:r w:rsidDel="00000000" w:rsidR="00000000" w:rsidRPr="00000000">
              <w:rPr>
                <w:rtl w:val="0"/>
              </w:rPr>
            </w:r>
          </w:p>
        </w:tc>
        <w:tc>
          <w:tcPr>
            <w:tcMar>
              <w:top w:w="75.0" w:type="dxa"/>
              <w:left w:w="75.0" w:type="dxa"/>
              <w:bottom w:w="75.0" w:type="dxa"/>
              <w:right w:w="75.0" w:type="dxa"/>
            </w:tcMar>
            <w:vAlign w:val="center"/>
          </w:tcPr>
          <w:p w:rsidR="00000000" w:rsidDel="00000000" w:rsidP="00000000" w:rsidRDefault="00000000" w:rsidRPr="00000000" w14:paraId="00000045">
            <w:pPr>
              <w:spacing w:line="240" w:lineRule="auto"/>
              <w:rPr>
                <w:color w:val="000000"/>
                <w:sz w:val="24"/>
                <w:szCs w:val="24"/>
              </w:rPr>
            </w:pPr>
            <w:r w:rsidDel="00000000" w:rsidR="00000000" w:rsidRPr="00000000">
              <w:rPr>
                <w:rtl w:val="0"/>
              </w:rPr>
            </w:r>
          </w:p>
        </w:tc>
      </w:tr>
    </w:tbl>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sectPr>
      <w:pgSz w:h="16839" w:w="11907" w:orient="portrait"/>
      <w:pgMar w:bottom="1090.0393700787413"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Cambria" w:cs="Cambria" w:eastAsia="Cambria" w:hAnsi="Cambria"/>
      <w:b w:val="1"/>
      <w:bCs w:val="1"/>
      <w:color w:val="366091"/>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uk-bfl.ru/" TargetMode="External"/><Relationship Id="rId8" Type="http://schemas.openxmlformats.org/officeDocument/2006/relationships/hyperlink" Target="https://uk-bfl.r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YbzGh+N15Q3r1HkQ5IiPTdjwzA==">CgMxLjA4AHIhMThxVzZZbHdjTkhtYzhQdHoyazZPSU9oc3BXeFRMTm45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